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1B23" w14:textId="40C1518C" w:rsidR="009B525F" w:rsidRPr="009B525F" w:rsidRDefault="009B525F" w:rsidP="009B525F">
      <w:pPr>
        <w:adjustRightInd w:val="0"/>
        <w:snapToGrid w:val="0"/>
        <w:spacing w:line="600" w:lineRule="exact"/>
        <w:jc w:val="center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9B525F">
        <w:rPr>
          <w:rFonts w:ascii="標楷體" w:eastAsia="標楷體" w:hAnsi="標楷體" w:cs="標楷體" w:hint="eastAsia"/>
          <w:bCs/>
          <w:sz w:val="32"/>
          <w:szCs w:val="32"/>
        </w:rPr>
        <w:t>114</w:t>
      </w:r>
      <w:proofErr w:type="gramEnd"/>
      <w:r w:rsidRPr="009B525F">
        <w:rPr>
          <w:rFonts w:ascii="標楷體" w:eastAsia="標楷體" w:hAnsi="標楷體" w:cs="標楷體" w:hint="eastAsia"/>
          <w:bCs/>
          <w:sz w:val="32"/>
          <w:szCs w:val="32"/>
        </w:rPr>
        <w:t>年度</w:t>
      </w:r>
      <w:proofErr w:type="gramStart"/>
      <w:r w:rsidRPr="009B525F">
        <w:rPr>
          <w:rFonts w:ascii="標楷體" w:eastAsia="標楷體" w:hAnsi="標楷體" w:cs="標楷體" w:hint="eastAsia"/>
          <w:bCs/>
          <w:sz w:val="32"/>
          <w:szCs w:val="32"/>
        </w:rPr>
        <w:t>臺</w:t>
      </w:r>
      <w:proofErr w:type="gramEnd"/>
      <w:r w:rsidRPr="009B525F">
        <w:rPr>
          <w:rFonts w:ascii="標楷體" w:eastAsia="標楷體" w:hAnsi="標楷體" w:cs="標楷體" w:hint="eastAsia"/>
          <w:bCs/>
          <w:sz w:val="32"/>
          <w:szCs w:val="32"/>
        </w:rPr>
        <w:t>中</w:t>
      </w:r>
      <w:r>
        <w:rPr>
          <w:rFonts w:ascii="標楷體" w:eastAsia="標楷體" w:hAnsi="標楷體" w:cs="標楷體" w:hint="eastAsia"/>
          <w:bCs/>
          <w:sz w:val="32"/>
          <w:szCs w:val="32"/>
        </w:rPr>
        <w:t>市</w:t>
      </w:r>
      <w:r w:rsidRPr="009B525F">
        <w:rPr>
          <w:rFonts w:ascii="標楷體" w:eastAsia="標楷體" w:hAnsi="標楷體" w:cs="標楷體" w:hint="eastAsia"/>
          <w:bCs/>
          <w:sz w:val="32"/>
          <w:szCs w:val="32"/>
        </w:rPr>
        <w:t>中山國小法令常識課程~性別平等教育、生命教育、消費者保護權益、反毒及人權教育宣導實施計畫</w:t>
      </w:r>
    </w:p>
    <w:p w14:paraId="2F95072D" w14:textId="4EC9AFC0" w:rsidR="009B525F" w:rsidRPr="009B525F" w:rsidRDefault="009B525F" w:rsidP="009B525F">
      <w:pPr>
        <w:numPr>
          <w:ilvl w:val="0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依據：</w:t>
      </w:r>
      <w:proofErr w:type="gramStart"/>
      <w:r w:rsidRPr="009B525F">
        <w:rPr>
          <w:rFonts w:ascii="標楷體" w:eastAsia="標楷體" w:hAnsi="標楷體" w:cs="Times New Roman" w:hint="eastAsia"/>
          <w:sz w:val="28"/>
          <w:szCs w:val="28"/>
        </w:rPr>
        <w:t>114</w:t>
      </w:r>
      <w:proofErr w:type="gramEnd"/>
      <w:r w:rsidRPr="009B525F">
        <w:rPr>
          <w:rFonts w:ascii="標楷體" w:eastAsia="標楷體" w:hAnsi="標楷體" w:cs="Times New Roman" w:hint="eastAsia"/>
          <w:sz w:val="28"/>
          <w:szCs w:val="28"/>
        </w:rPr>
        <w:t>年度</w:t>
      </w:r>
      <w:proofErr w:type="gramStart"/>
      <w:r w:rsidRPr="009B525F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525F">
        <w:rPr>
          <w:rFonts w:ascii="標楷體" w:eastAsia="標楷體" w:hAnsi="標楷體" w:cs="Times New Roman" w:hint="eastAsia"/>
          <w:sz w:val="28"/>
          <w:szCs w:val="28"/>
        </w:rPr>
        <w:t>中市</w:t>
      </w:r>
      <w:r>
        <w:rPr>
          <w:rFonts w:ascii="標楷體" w:eastAsia="標楷體" w:hAnsi="標楷體" w:cs="Times New Roman" w:hint="eastAsia"/>
          <w:sz w:val="28"/>
          <w:szCs w:val="28"/>
        </w:rPr>
        <w:t>東勢</w:t>
      </w:r>
      <w:r w:rsidRPr="009B525F">
        <w:rPr>
          <w:rFonts w:ascii="標楷體" w:eastAsia="標楷體" w:hAnsi="標楷體" w:cs="Times New Roman" w:hint="eastAsia"/>
          <w:sz w:val="28"/>
          <w:szCs w:val="28"/>
        </w:rPr>
        <w:t>區</w:t>
      </w:r>
      <w:r>
        <w:rPr>
          <w:rFonts w:ascii="標楷體" w:eastAsia="標楷體" w:hAnsi="標楷體" w:cs="Times New Roman" w:hint="eastAsia"/>
          <w:sz w:val="28"/>
          <w:szCs w:val="28"/>
        </w:rPr>
        <w:t>中山國小校務</w:t>
      </w:r>
      <w:r w:rsidRPr="009B525F">
        <w:rPr>
          <w:rFonts w:ascii="標楷體" w:eastAsia="標楷體" w:hAnsi="標楷體" w:cs="Times New Roman" w:hint="eastAsia"/>
          <w:sz w:val="28"/>
          <w:szCs w:val="28"/>
        </w:rPr>
        <w:t>計畫</w:t>
      </w:r>
    </w:p>
    <w:p w14:paraId="03410DC3" w14:textId="67EE7D27" w:rsidR="009B525F" w:rsidRPr="009B525F" w:rsidRDefault="009B525F" w:rsidP="009B525F">
      <w:pPr>
        <w:numPr>
          <w:ilvl w:val="0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標楷體" w:hint="eastAsia"/>
          <w:sz w:val="28"/>
          <w:szCs w:val="28"/>
        </w:rPr>
        <w:t>目的：</w:t>
      </w:r>
      <w:r w:rsidRPr="009B525F">
        <w:rPr>
          <w:rFonts w:ascii="標楷體" w:eastAsia="標楷體" w:hAnsi="標楷體" w:cs="Times New Roman" w:hint="eastAsia"/>
          <w:sz w:val="28"/>
          <w:szCs w:val="28"/>
        </w:rPr>
        <w:t>藉由辦理</w:t>
      </w:r>
      <w:r w:rsidRPr="009B525F">
        <w:rPr>
          <w:rFonts w:ascii="標楷體" w:eastAsia="標楷體" w:hAnsi="標楷體" w:cs="標楷體" w:hint="eastAsia"/>
          <w:bCs/>
          <w:sz w:val="28"/>
          <w:szCs w:val="28"/>
        </w:rPr>
        <w:t>性別平等教育、生命教育、消費者保護權益</w:t>
      </w:r>
      <w:r w:rsidRPr="009B525F">
        <w:rPr>
          <w:rFonts w:ascii="標楷體" w:eastAsia="標楷體" w:hAnsi="標楷體" w:cs="Times New Roman" w:hint="eastAsia"/>
          <w:sz w:val="28"/>
          <w:szCs w:val="28"/>
        </w:rPr>
        <w:t>、反毒及人權教育宣導課程，讓</w:t>
      </w:r>
      <w:r w:rsidRPr="009B525F">
        <w:rPr>
          <w:rFonts w:ascii="標楷體" w:eastAsia="標楷體" w:hAnsi="標楷體" w:cs="Arial"/>
          <w:sz w:val="28"/>
          <w:szCs w:val="28"/>
        </w:rPr>
        <w:t>不同性別都能站在公平的立足點上發展潛能</w:t>
      </w:r>
      <w:r w:rsidRPr="009B525F">
        <w:rPr>
          <w:rFonts w:ascii="標楷體" w:eastAsia="標楷體" w:hAnsi="標楷體" w:cs="Arial" w:hint="eastAsia"/>
          <w:sz w:val="28"/>
          <w:szCs w:val="28"/>
        </w:rPr>
        <w:t>，</w:t>
      </w:r>
      <w:r w:rsidRPr="009B525F">
        <w:rPr>
          <w:rFonts w:ascii="標楷體" w:eastAsia="標楷體" w:hAnsi="標楷體" w:cs="Arial"/>
          <w:sz w:val="28"/>
          <w:szCs w:val="28"/>
        </w:rPr>
        <w:t>激發對生命的熱情，並在別人需要上付出愛的關懷及行動</w:t>
      </w:r>
      <w:r w:rsidRPr="009B525F">
        <w:rPr>
          <w:rFonts w:ascii="標楷體" w:eastAsia="標楷體" w:hAnsi="標楷體" w:cs="Times New Roman" w:hint="eastAsia"/>
          <w:sz w:val="28"/>
          <w:szCs w:val="28"/>
        </w:rPr>
        <w:t>；了解人權的意義與價值，懂得維護自我權益、認識並遠離各式毒品，讓家庭更幸福美滿。</w:t>
      </w:r>
    </w:p>
    <w:p w14:paraId="71B99F18" w14:textId="77777777" w:rsidR="009B525F" w:rsidRPr="009B525F" w:rsidRDefault="009B525F" w:rsidP="009B525F">
      <w:pPr>
        <w:numPr>
          <w:ilvl w:val="0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 xml:space="preserve">辦理單位： </w:t>
      </w:r>
    </w:p>
    <w:p w14:paraId="791950D5" w14:textId="046E0FEC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指導單位：</w:t>
      </w:r>
      <w:proofErr w:type="gramStart"/>
      <w:r w:rsidRPr="009B525F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525F">
        <w:rPr>
          <w:rFonts w:ascii="標楷體" w:eastAsia="標楷體" w:hAnsi="標楷體" w:cs="Times New Roman" w:hint="eastAsia"/>
          <w:sz w:val="28"/>
          <w:szCs w:val="28"/>
        </w:rPr>
        <w:t>中市政府教育局</w:t>
      </w:r>
    </w:p>
    <w:p w14:paraId="5B3EE88C" w14:textId="109486A0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主辦單位：</w:t>
      </w:r>
      <w:proofErr w:type="gramStart"/>
      <w:r w:rsidRPr="009B525F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525F">
        <w:rPr>
          <w:rFonts w:ascii="標楷體" w:eastAsia="標楷體" w:hAnsi="標楷體" w:cs="Times New Roman" w:hint="eastAsia"/>
          <w:sz w:val="28"/>
          <w:szCs w:val="28"/>
        </w:rPr>
        <w:t>中市東勢區中山國小</w:t>
      </w:r>
    </w:p>
    <w:p w14:paraId="176C35BA" w14:textId="46D83CDE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承辦單位：</w:t>
      </w:r>
      <w:r>
        <w:rPr>
          <w:rFonts w:ascii="標楷體" w:eastAsia="標楷體" w:hAnsi="標楷體" w:cs="Times New Roman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cs="Times New Roman" w:hint="eastAsia"/>
          <w:sz w:val="28"/>
          <w:szCs w:val="28"/>
        </w:rPr>
        <w:t>處</w:t>
      </w:r>
      <w:r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9B525F">
        <w:rPr>
          <w:rFonts w:ascii="標楷體" w:eastAsia="標楷體" w:hAnsi="標楷體" w:cs="Times New Roman" w:hint="eastAsia"/>
          <w:sz w:val="28"/>
          <w:szCs w:val="28"/>
        </w:rPr>
        <w:t>輔導室</w:t>
      </w:r>
    </w:p>
    <w:p w14:paraId="2D55E581" w14:textId="7777777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協辦單位：</w:t>
      </w:r>
      <w:proofErr w:type="gramStart"/>
      <w:r w:rsidRPr="009B525F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525F">
        <w:rPr>
          <w:rFonts w:ascii="標楷體" w:eastAsia="標楷體" w:hAnsi="標楷體" w:cs="Times New Roman" w:hint="eastAsia"/>
          <w:sz w:val="28"/>
          <w:szCs w:val="28"/>
        </w:rPr>
        <w:t>中市政府警察局東勢分局、</w:t>
      </w:r>
      <w:proofErr w:type="gramStart"/>
      <w:r w:rsidRPr="009B525F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525F">
        <w:rPr>
          <w:rFonts w:ascii="標楷體" w:eastAsia="標楷體" w:hAnsi="標楷體" w:cs="Times New Roman" w:hint="eastAsia"/>
          <w:sz w:val="28"/>
          <w:szCs w:val="28"/>
        </w:rPr>
        <w:t xml:space="preserve">中市政府社會局、 </w:t>
      </w:r>
      <w:proofErr w:type="gramStart"/>
      <w:r w:rsidRPr="009B525F">
        <w:rPr>
          <w:rFonts w:ascii="標楷體" w:eastAsia="標楷體" w:hAnsi="標楷體" w:cs="Times New Roman" w:hint="eastAsia"/>
          <w:sz w:val="28"/>
          <w:szCs w:val="28"/>
        </w:rPr>
        <w:t>臺</w:t>
      </w:r>
      <w:proofErr w:type="gramEnd"/>
      <w:r w:rsidRPr="009B525F">
        <w:rPr>
          <w:rFonts w:ascii="標楷體" w:eastAsia="標楷體" w:hAnsi="標楷體" w:cs="Times New Roman" w:hint="eastAsia"/>
          <w:sz w:val="28"/>
          <w:szCs w:val="28"/>
        </w:rPr>
        <w:t xml:space="preserve">中市政府消保官                                                                 </w:t>
      </w:r>
    </w:p>
    <w:p w14:paraId="535263E6" w14:textId="77777777" w:rsidR="009B525F" w:rsidRPr="009B525F" w:rsidRDefault="009B525F" w:rsidP="009B525F">
      <w:pPr>
        <w:numPr>
          <w:ilvl w:val="0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活動日期：114年4月至10月</w:t>
      </w:r>
    </w:p>
    <w:p w14:paraId="1ACF46D3" w14:textId="77777777" w:rsidR="009B525F" w:rsidRPr="009B525F" w:rsidRDefault="009B525F" w:rsidP="009B525F">
      <w:pPr>
        <w:numPr>
          <w:ilvl w:val="0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實施對象：</w:t>
      </w:r>
    </w:p>
    <w:p w14:paraId="1CDCBF15" w14:textId="19E378B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9B525F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Pr="009B525F">
        <w:rPr>
          <w:rFonts w:ascii="標楷體" w:eastAsia="標楷體" w:hAnsi="標楷體" w:cs="標楷體" w:hint="eastAsia"/>
          <w:sz w:val="28"/>
          <w:szCs w:val="28"/>
        </w:rPr>
        <w:t>中市</w:t>
      </w:r>
      <w:r>
        <w:rPr>
          <w:rFonts w:ascii="標楷體" w:eastAsia="標楷體" w:hAnsi="標楷體" w:cs="標楷體" w:hint="eastAsia"/>
          <w:sz w:val="28"/>
          <w:szCs w:val="28"/>
        </w:rPr>
        <w:t>東勢</w:t>
      </w:r>
      <w:r w:rsidRPr="009B525F">
        <w:rPr>
          <w:rFonts w:ascii="標楷體" w:eastAsia="標楷體" w:hAnsi="標楷體" w:cs="標楷體" w:hint="eastAsia"/>
          <w:sz w:val="28"/>
          <w:szCs w:val="28"/>
        </w:rPr>
        <w:t>區</w:t>
      </w:r>
      <w:r>
        <w:rPr>
          <w:rFonts w:ascii="標楷體" w:eastAsia="標楷體" w:hAnsi="標楷體" w:cs="標楷體" w:hint="eastAsia"/>
          <w:sz w:val="28"/>
          <w:szCs w:val="28"/>
        </w:rPr>
        <w:t>中山國小教職員工</w:t>
      </w:r>
      <w:r w:rsidRPr="009B525F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B9B4578" w14:textId="7777777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本校對相關議題有興趣的家長。</w:t>
      </w:r>
    </w:p>
    <w:p w14:paraId="6EC4F950" w14:textId="7777777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一般社區民眾。</w:t>
      </w:r>
    </w:p>
    <w:p w14:paraId="159D6169" w14:textId="044A78AC" w:rsidR="009B525F" w:rsidRPr="009B525F" w:rsidRDefault="009B525F" w:rsidP="009B525F">
      <w:pPr>
        <w:numPr>
          <w:ilvl w:val="0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參加人數：</w:t>
      </w:r>
      <w:r>
        <w:rPr>
          <w:rFonts w:ascii="標楷體" w:eastAsia="標楷體" w:hAnsi="標楷體" w:cs="Times New Roman" w:hint="eastAsia"/>
          <w:sz w:val="28"/>
          <w:szCs w:val="28"/>
        </w:rPr>
        <w:t>預計上</w:t>
      </w:r>
      <w:r w:rsidRPr="009B525F">
        <w:rPr>
          <w:rFonts w:ascii="標楷體" w:eastAsia="標楷體" w:hAnsi="標楷體" w:cs="Times New Roman" w:hint="eastAsia"/>
          <w:sz w:val="28"/>
          <w:szCs w:val="28"/>
        </w:rPr>
        <w:t>限</w:t>
      </w:r>
      <w:r>
        <w:rPr>
          <w:rFonts w:ascii="標楷體" w:eastAsia="標楷體" w:hAnsi="標楷體" w:cs="Times New Roman" w:hint="eastAsia"/>
          <w:sz w:val="28"/>
          <w:szCs w:val="28"/>
        </w:rPr>
        <w:t>500人</w:t>
      </w:r>
      <w:r w:rsidRPr="009B525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51AEA99F" w14:textId="15C8CC6E" w:rsidR="009B525F" w:rsidRPr="009B525F" w:rsidRDefault="009B525F" w:rsidP="009B525F">
      <w:pPr>
        <w:numPr>
          <w:ilvl w:val="0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Times New Roman" w:hint="eastAsia"/>
          <w:sz w:val="28"/>
          <w:szCs w:val="28"/>
        </w:rPr>
        <w:t>活動地點：</w:t>
      </w:r>
      <w:r w:rsidRPr="009B525F">
        <w:rPr>
          <w:rFonts w:ascii="標楷體" w:eastAsia="標楷體" w:hAnsi="標楷體" w:cs="標楷體" w:hint="eastAsia"/>
          <w:sz w:val="28"/>
          <w:szCs w:val="28"/>
        </w:rPr>
        <w:t>中山國小。</w:t>
      </w:r>
    </w:p>
    <w:p w14:paraId="34AE269C" w14:textId="77777777" w:rsidR="009B525F" w:rsidRPr="009B525F" w:rsidRDefault="009B525F" w:rsidP="009B525F">
      <w:pPr>
        <w:numPr>
          <w:ilvl w:val="0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標楷體" w:hint="eastAsia"/>
          <w:sz w:val="28"/>
          <w:szCs w:val="28"/>
        </w:rPr>
        <w:t>實施內容：</w:t>
      </w:r>
    </w:p>
    <w:p w14:paraId="180BED17" w14:textId="7777777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標楷體" w:hint="eastAsia"/>
          <w:sz w:val="28"/>
          <w:szCs w:val="28"/>
        </w:rPr>
        <w:t>聘請進行反毒及人權教育經驗豐富的專家來進行相關課程。</w:t>
      </w:r>
    </w:p>
    <w:p w14:paraId="1C934A99" w14:textId="7777777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標楷體" w:hint="eastAsia"/>
          <w:sz w:val="28"/>
          <w:szCs w:val="28"/>
        </w:rPr>
        <w:lastRenderedPageBreak/>
        <w:t>認識各種新興毒品讓自己與家人遠離毒品侵害。</w:t>
      </w:r>
    </w:p>
    <w:p w14:paraId="59A18EBF" w14:textId="7777777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標楷體" w:hint="eastAsia"/>
          <w:sz w:val="28"/>
          <w:szCs w:val="28"/>
        </w:rPr>
        <w:t>了解人權的意義，進而保護自己與家人，維護自身權益，促進家庭幸福。</w:t>
      </w:r>
    </w:p>
    <w:p w14:paraId="25EE13F3" w14:textId="7777777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9B525F">
        <w:rPr>
          <w:rFonts w:ascii="標楷體" w:eastAsia="標楷體" w:hAnsi="標楷體" w:cs="Arial"/>
          <w:sz w:val="28"/>
          <w:szCs w:val="28"/>
          <w:shd w:val="clear" w:color="auto" w:fill="FFFFFF"/>
        </w:rPr>
        <w:t>重視生命的意義與價值的教育，其目的是要協助人瞭解生 命的</w:t>
      </w:r>
    </w:p>
    <w:p w14:paraId="39800D98" w14:textId="77777777" w:rsidR="009B525F" w:rsidRPr="009B525F" w:rsidRDefault="009B525F" w:rsidP="009B525F">
      <w:pPr>
        <w:adjustRightInd w:val="0"/>
        <w:spacing w:line="600" w:lineRule="exact"/>
        <w:ind w:left="960" w:right="278"/>
        <w:rPr>
          <w:rFonts w:ascii="標楷體" w:eastAsia="標楷體" w:hAnsi="標楷體" w:cs="Times New Roman"/>
          <w:sz w:val="28"/>
          <w:szCs w:val="28"/>
        </w:rPr>
      </w:pPr>
      <w:r w:rsidRPr="009B525F">
        <w:rPr>
          <w:rFonts w:ascii="標楷體" w:eastAsia="標楷體" w:hAnsi="標楷體" w:cs="Arial"/>
          <w:sz w:val="28"/>
          <w:szCs w:val="28"/>
          <w:shd w:val="clear" w:color="auto" w:fill="FFFFFF"/>
        </w:rPr>
        <w:t>意義、目的與價值，進而尊重、珍惜並喜愛自己與他人的生命與人生</w:t>
      </w:r>
      <w:r w:rsidRPr="009B525F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。</w:t>
      </w:r>
    </w:p>
    <w:p w14:paraId="00966287" w14:textId="77777777" w:rsidR="009B525F" w:rsidRPr="009B525F" w:rsidRDefault="009B525F" w:rsidP="009B525F">
      <w:pPr>
        <w:numPr>
          <w:ilvl w:val="1"/>
          <w:numId w:val="1"/>
        </w:numPr>
        <w:adjustRightInd w:val="0"/>
        <w:spacing w:line="600" w:lineRule="exact"/>
        <w:ind w:right="278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9B525F">
        <w:rPr>
          <w:rFonts w:ascii="標楷體" w:eastAsia="標楷體" w:hAnsi="標楷體" w:cs="Arial"/>
          <w:sz w:val="28"/>
          <w:szCs w:val="28"/>
          <w:shd w:val="clear" w:color="auto" w:fill="FFFFFF"/>
        </w:rPr>
        <w:t>經由教育上的性別平等，促進男女在社會上的機會 均等，而在</w:t>
      </w:r>
    </w:p>
    <w:p w14:paraId="244E9482" w14:textId="53574930" w:rsidR="009B525F" w:rsidRDefault="009B525F" w:rsidP="009B525F">
      <w:pPr>
        <w:adjustRightInd w:val="0"/>
        <w:spacing w:line="600" w:lineRule="exact"/>
        <w:ind w:left="960" w:right="278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9B525F">
        <w:rPr>
          <w:rFonts w:ascii="標楷體" w:eastAsia="標楷體" w:hAnsi="標楷體" w:cs="Arial"/>
          <w:sz w:val="28"/>
          <w:szCs w:val="28"/>
          <w:shd w:val="clear" w:color="auto" w:fill="FFFFFF"/>
        </w:rPr>
        <w:t>性別平等互助的原則下，共同建立和諧的多元社會。</w:t>
      </w:r>
    </w:p>
    <w:p w14:paraId="569F9D3D" w14:textId="77777777" w:rsidR="009B525F" w:rsidRPr="009B525F" w:rsidRDefault="009B525F" w:rsidP="009B525F">
      <w:pPr>
        <w:adjustRightInd w:val="0"/>
        <w:spacing w:line="600" w:lineRule="exact"/>
        <w:ind w:left="960" w:right="278"/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</w:pPr>
    </w:p>
    <w:p w14:paraId="3285284F" w14:textId="77777777" w:rsidR="009B525F" w:rsidRPr="009B525F" w:rsidRDefault="009B525F" w:rsidP="009B525F">
      <w:pPr>
        <w:numPr>
          <w:ilvl w:val="0"/>
          <w:numId w:val="2"/>
        </w:numPr>
        <w:rPr>
          <w:rFonts w:ascii="標楷體" w:eastAsia="標楷體" w:hAnsi="標楷體" w:cs="標楷體"/>
          <w:sz w:val="28"/>
          <w:szCs w:val="28"/>
        </w:rPr>
      </w:pPr>
      <w:r w:rsidRPr="009B525F">
        <w:rPr>
          <w:rFonts w:ascii="標楷體" w:eastAsia="標楷體" w:hAnsi="標楷體" w:cs="標楷體" w:hint="eastAsia"/>
          <w:sz w:val="28"/>
          <w:szCs w:val="28"/>
        </w:rPr>
        <w:t>法令宣導及各項議題課程表</w:t>
      </w:r>
    </w:p>
    <w:tbl>
      <w:tblPr>
        <w:tblStyle w:val="a6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5103"/>
        <w:gridCol w:w="1048"/>
      </w:tblGrid>
      <w:tr w:rsidR="009B525F" w:rsidRPr="009B525F" w14:paraId="1ADF2178" w14:textId="77777777" w:rsidTr="00863921">
        <w:trPr>
          <w:trHeight w:val="490"/>
        </w:trPr>
        <w:tc>
          <w:tcPr>
            <w:tcW w:w="1134" w:type="dxa"/>
          </w:tcPr>
          <w:p w14:paraId="39682AE7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項次</w:t>
            </w:r>
          </w:p>
        </w:tc>
        <w:tc>
          <w:tcPr>
            <w:tcW w:w="5103" w:type="dxa"/>
          </w:tcPr>
          <w:p w14:paraId="6C42AF57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課程內容</w:t>
            </w:r>
          </w:p>
        </w:tc>
        <w:tc>
          <w:tcPr>
            <w:tcW w:w="1048" w:type="dxa"/>
          </w:tcPr>
          <w:p w14:paraId="554D8B20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節次</w:t>
            </w:r>
          </w:p>
        </w:tc>
      </w:tr>
      <w:tr w:rsidR="009B525F" w:rsidRPr="009B525F" w14:paraId="416E2E09" w14:textId="77777777" w:rsidTr="00863921">
        <w:trPr>
          <w:trHeight w:val="471"/>
        </w:trPr>
        <w:tc>
          <w:tcPr>
            <w:tcW w:w="1134" w:type="dxa"/>
          </w:tcPr>
          <w:p w14:paraId="7D13C012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14:paraId="79BC7DAD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4"/>
              </w:rPr>
              <w:t>性別平等教育議題(專業人才庫講師)</w:t>
            </w:r>
          </w:p>
        </w:tc>
        <w:tc>
          <w:tcPr>
            <w:tcW w:w="1048" w:type="dxa"/>
          </w:tcPr>
          <w:p w14:paraId="4F2E61E3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</w:tr>
      <w:tr w:rsidR="009B525F" w:rsidRPr="009B525F" w14:paraId="32074DA1" w14:textId="77777777" w:rsidTr="00863921">
        <w:trPr>
          <w:trHeight w:val="490"/>
        </w:trPr>
        <w:tc>
          <w:tcPr>
            <w:tcW w:w="1134" w:type="dxa"/>
          </w:tcPr>
          <w:p w14:paraId="3AE8F0AD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14:paraId="1565FBC9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4"/>
              </w:rPr>
              <w:t>生命教育議題</w:t>
            </w:r>
          </w:p>
        </w:tc>
        <w:tc>
          <w:tcPr>
            <w:tcW w:w="1048" w:type="dxa"/>
          </w:tcPr>
          <w:p w14:paraId="047906D2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</w:tr>
      <w:tr w:rsidR="009B525F" w:rsidRPr="009B525F" w14:paraId="362A29F0" w14:textId="77777777" w:rsidTr="00863921">
        <w:trPr>
          <w:trHeight w:val="471"/>
        </w:trPr>
        <w:tc>
          <w:tcPr>
            <w:tcW w:w="1134" w:type="dxa"/>
          </w:tcPr>
          <w:p w14:paraId="5D39DAD3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14:paraId="0F8CB97B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4"/>
              </w:rPr>
              <w:t>反毒教育宣導</w:t>
            </w:r>
          </w:p>
        </w:tc>
        <w:tc>
          <w:tcPr>
            <w:tcW w:w="1048" w:type="dxa"/>
          </w:tcPr>
          <w:p w14:paraId="24B45B95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</w:tr>
      <w:tr w:rsidR="009B525F" w:rsidRPr="009B525F" w14:paraId="1EC22D98" w14:textId="77777777" w:rsidTr="00863921">
        <w:trPr>
          <w:trHeight w:val="471"/>
        </w:trPr>
        <w:tc>
          <w:tcPr>
            <w:tcW w:w="1134" w:type="dxa"/>
          </w:tcPr>
          <w:p w14:paraId="0A97A89E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14:paraId="772C735C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4"/>
              </w:rPr>
              <w:t>人權教育宣導</w:t>
            </w:r>
          </w:p>
        </w:tc>
        <w:tc>
          <w:tcPr>
            <w:tcW w:w="1048" w:type="dxa"/>
          </w:tcPr>
          <w:p w14:paraId="7F5298F0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</w:tr>
      <w:tr w:rsidR="009B525F" w:rsidRPr="009B525F" w14:paraId="40A65AB0" w14:textId="77777777" w:rsidTr="00863921">
        <w:trPr>
          <w:trHeight w:val="471"/>
        </w:trPr>
        <w:tc>
          <w:tcPr>
            <w:tcW w:w="1134" w:type="dxa"/>
          </w:tcPr>
          <w:p w14:paraId="1A5BE42E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14:paraId="524D88E2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4"/>
              </w:rPr>
              <w:t>消費者保護權益宣導</w:t>
            </w:r>
          </w:p>
        </w:tc>
        <w:tc>
          <w:tcPr>
            <w:tcW w:w="1048" w:type="dxa"/>
          </w:tcPr>
          <w:p w14:paraId="03892D95" w14:textId="77777777" w:rsidR="009B525F" w:rsidRPr="009B525F" w:rsidRDefault="009B525F" w:rsidP="009B525F">
            <w:pPr>
              <w:adjustRightInd w:val="0"/>
              <w:spacing w:line="320" w:lineRule="exact"/>
              <w:ind w:right="27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B525F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</w:tr>
    </w:tbl>
    <w:p w14:paraId="48F1D632" w14:textId="77777777" w:rsidR="009B525F" w:rsidRPr="009B525F" w:rsidRDefault="009B525F" w:rsidP="009B525F">
      <w:pPr>
        <w:adjustRightInd w:val="0"/>
        <w:spacing w:line="600" w:lineRule="exact"/>
        <w:ind w:right="278"/>
        <w:rPr>
          <w:rFonts w:ascii="標楷體" w:eastAsia="標楷體" w:hAnsi="標楷體" w:cs="Times New Roman" w:hint="eastAsia"/>
          <w:sz w:val="28"/>
          <w:szCs w:val="28"/>
        </w:rPr>
        <w:sectPr w:rsidR="009B525F" w:rsidRPr="009B525F" w:rsidSect="00CF4437">
          <w:footerReference w:type="default" r:id="rId5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8982AA5" w14:textId="77777777" w:rsidR="009B525F" w:rsidRDefault="009B525F" w:rsidP="009B525F">
      <w:pPr>
        <w:rPr>
          <w:rFonts w:hint="eastAsia"/>
        </w:rPr>
      </w:pPr>
    </w:p>
    <w:sectPr w:rsidR="009B52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1418" w14:textId="77777777" w:rsidR="00336623" w:rsidRDefault="009B525F" w:rsidP="00567A3B">
    <w:pPr>
      <w:pStyle w:val="a3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22</w:t>
    </w:r>
    <w:r>
      <w:rPr>
        <w:rStyle w:val="a5"/>
      </w:rPr>
      <w:fldChar w:fldCharType="end"/>
    </w:r>
  </w:p>
  <w:p w14:paraId="13209E6F" w14:textId="77777777" w:rsidR="00336623" w:rsidRDefault="009B525F" w:rsidP="00567A3B">
    <w:pPr>
      <w:pStyle w:val="a3"/>
      <w:ind w:right="360"/>
      <w:rPr>
        <w:rFonts w:cs="Times New Roman"/>
      </w:rPr>
    </w:pPr>
  </w:p>
  <w:p w14:paraId="656AC743" w14:textId="77777777" w:rsidR="00336623" w:rsidRDefault="009B525F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7FC8"/>
    <w:multiLevelType w:val="hybridMultilevel"/>
    <w:tmpl w:val="E72E6D22"/>
    <w:lvl w:ilvl="0" w:tplc="F124AE02">
      <w:start w:val="1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2CC25E56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3173F0"/>
    <w:multiLevelType w:val="hybridMultilevel"/>
    <w:tmpl w:val="0E4CE142"/>
    <w:lvl w:ilvl="0" w:tplc="CF48B8F8">
      <w:start w:val="9"/>
      <w:numFmt w:val="taiwaneseCountingThousand"/>
      <w:lvlText w:val="%1、"/>
      <w:lvlJc w:val="left"/>
      <w:pPr>
        <w:ind w:left="720" w:hanging="720"/>
      </w:pPr>
      <w:rPr>
        <w:rFonts w:cs="標楷體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5F"/>
    <w:rsid w:val="009B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B06E3"/>
  <w15:chartTrackingRefBased/>
  <w15:docId w15:val="{7FC7E651-6F98-446C-94BF-D5843B6F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B5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B525F"/>
    <w:rPr>
      <w:sz w:val="20"/>
      <w:szCs w:val="20"/>
    </w:rPr>
  </w:style>
  <w:style w:type="character" w:styleId="a5">
    <w:name w:val="page number"/>
    <w:basedOn w:val="a0"/>
    <w:uiPriority w:val="99"/>
    <w:rsid w:val="009B525F"/>
  </w:style>
  <w:style w:type="table" w:styleId="a6">
    <w:name w:val="Table Grid"/>
    <w:basedOn w:val="a1"/>
    <w:uiPriority w:val="39"/>
    <w:rsid w:val="009B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2025-12-07T23:52:00Z</dcterms:created>
  <dcterms:modified xsi:type="dcterms:W3CDTF">2025-12-07T23:57:00Z</dcterms:modified>
</cp:coreProperties>
</file>